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bookmarkStart w:id="2" w:name="_GoBack"/>
      <w:bookmarkEnd w:id="2"/>
      <w:r>
        <w:rPr>
          <w:rFonts w:ascii="Times New Roman" w:eastAsia="MS Mincho" w:hAnsi="Times New Roman" w:cs="Times New Roman"/>
          <w:b/>
          <w:kern w:val="2"/>
          <w:sz w:val="28"/>
          <w:szCs w:val="20"/>
          <w:lang w:eastAsia="ja-JP"/>
        </w:rPr>
        <w:t>Title</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73068A"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Author 1, Author 2 and Author 3</w:t>
      </w:r>
    </w:p>
    <w:p w:rsidR="00C30804" w:rsidRDefault="00C30804" w:rsidP="0073068A">
      <w:pPr>
        <w:spacing w:after="0" w:line="240" w:lineRule="auto"/>
        <w:rPr>
          <w:rFonts w:ascii="Times New Roman" w:eastAsia="Times New Roman" w:hAnsi="Times New Roman" w:cs="Times New Roman"/>
          <w:b/>
          <w:i/>
          <w:szCs w:val="24"/>
          <w:lang w:val="en-GB"/>
        </w:rPr>
      </w:pPr>
    </w:p>
    <w:p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C </w:t>
      </w:r>
      <w:proofErr w:type="spellStart"/>
      <w:r w:rsidRPr="00FB5705">
        <w:rPr>
          <w:rFonts w:ascii="Times New Roman" w:eastAsia="Times New Roman" w:hAnsi="Times New Roman" w:cs="Times New Roman"/>
          <w:i/>
          <w:szCs w:val="24"/>
          <w:lang w:val="en-GB"/>
        </w:rPr>
        <w:t>Izugbara</w:t>
      </w:r>
      <w:proofErr w:type="spellEnd"/>
      <w:r w:rsidRPr="00FB5705">
        <w:rPr>
          <w:rFonts w:ascii="Times New Roman" w:eastAsia="Times New Roman" w:hAnsi="Times New Roman" w:cs="Times New Roman"/>
          <w:i/>
          <w:szCs w:val="24"/>
          <w:lang w:val="en-GB"/>
        </w:rPr>
        <w:t xml:space="preserve"> (</w:t>
      </w:r>
      <w:hyperlink r:id="rId6" w:history="1">
        <w:r w:rsidR="005A4A71" w:rsidRPr="007A571E">
          <w:rPr>
            <w:rStyle w:val="Hyperlink"/>
            <w:rFonts w:ascii="Times New Roman" w:eastAsia="Times New Roman" w:hAnsi="Times New Roman" w:cs="Times New Roman"/>
            <w:i/>
            <w:szCs w:val="24"/>
            <w:lang w:val="en-GB"/>
          </w:rPr>
          <w:t>cizug.bara@xxx.com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Affiliation, University, Country</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reducing child mortality by two-thirds (i.e. from an under-5 mortality rate of 93/1 000 in 1990 to 31/1 000 in 2015).</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To examine the association between household-level variables and under-5 mortality in Nigeria.</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Data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A nationally representative sample of 36 800 households was selected.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Data were </w:t>
      </w:r>
      <w:proofErr w:type="spellStart"/>
      <w:r w:rsidRPr="00EE4DA1">
        <w:rPr>
          <w:rFonts w:ascii="Times New Roman" w:hAnsi="Times New Roman" w:cs="Times New Roman"/>
          <w:sz w:val="24"/>
          <w:szCs w:val="24"/>
        </w:rPr>
        <w:t>analysed</w:t>
      </w:r>
      <w:proofErr w:type="spellEnd"/>
      <w:r w:rsidRPr="00EE4DA1">
        <w:rPr>
          <w:rFonts w:ascii="Times New Roman" w:hAnsi="Times New Roman" w:cs="Times New Roman"/>
          <w:sz w:val="24"/>
          <w:szCs w:val="24"/>
        </w:rPr>
        <w:t xml:space="preserve"> using a multilevel-model approach.</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p>
    <w:p w:rsidR="008E6486" w:rsidRDefault="008E6486" w:rsidP="003D0497">
      <w:pPr>
        <w:spacing w:after="0" w:line="240" w:lineRule="auto"/>
        <w:rPr>
          <w:rFonts w:ascii="Times New Roman" w:hAnsi="Times New Roman" w:cs="Times New Roman"/>
          <w:b/>
          <w:sz w:val="24"/>
          <w:szCs w:val="24"/>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rsidR="00CE4C8C" w:rsidRPr="003D0497" w:rsidRDefault="00CE4C8C" w:rsidP="003D0497">
      <w:pPr>
        <w:spacing w:after="0" w:line="240" w:lineRule="auto"/>
        <w:jc w:val="both"/>
        <w:rPr>
          <w:rFonts w:ascii="Times New Roman" w:hAnsi="Times New Roman" w:cs="Times New Roman"/>
          <w:sz w:val="24"/>
          <w:szCs w:val="24"/>
        </w:rPr>
      </w:pPr>
    </w:p>
    <w:p w:rsidR="00164B31" w:rsidRPr="00164B31" w:rsidRDefault="00116CCA" w:rsidP="00164B31">
      <w:pPr>
        <w:spacing w:line="276" w:lineRule="auto"/>
        <w:jc w:val="both"/>
        <w:rPr>
          <w:rFonts w:ascii="Times New Roman" w:hAnsi="Times New Roman" w:cs="Times New Roman"/>
          <w:szCs w:val="24"/>
        </w:rPr>
      </w:pPr>
      <w:r>
        <w:rPr>
          <w:rFonts w:ascii="Times New Roman" w:hAnsi="Times New Roman" w:cs="Times New Roman"/>
          <w:szCs w:val="24"/>
        </w:rPr>
        <w:t>XXXX</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sidR="00606912" w:rsidRPr="00606912">
        <w:rPr>
          <w:rFonts w:ascii="Times New Roman" w:hAnsi="Times New Roman" w:cs="Times New Roman"/>
          <w:szCs w:val="24"/>
        </w:rPr>
        <w:t>Guba</w:t>
      </w:r>
      <w:proofErr w:type="spellEnd"/>
      <w:r w:rsidR="00606912" w:rsidRPr="00606912">
        <w:rPr>
          <w:rFonts w:ascii="Times New Roman" w:hAnsi="Times New Roman" w:cs="Times New Roman"/>
          <w:szCs w:val="24"/>
        </w:rPr>
        <w:t xml:space="preserve">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noProof/>
        </w:rPr>
        <w:drawing>
          <wp:anchor distT="0" distB="0" distL="114300" distR="114300" simplePos="0" relativeHeight="251659264" behindDoc="0" locked="0" layoutInCell="1" allowOverlap="1" wp14:anchorId="1F7CDB7E" wp14:editId="13FD46F2">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rFonts w:ascii="Times New Roman" w:hAnsi="Times New Roman" w:cs="Times New Roman"/>
          <w:szCs w:val="24"/>
        </w:rPr>
        <w:t>Mobile Number*:</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 Poster presentation)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proofErr w:type="spellStart"/>
      <w:r w:rsidRPr="00116CCA">
        <w:rPr>
          <w:rFonts w:ascii="Times New Roman" w:hAnsi="Times New Roman" w:cs="Times New Roman"/>
          <w:szCs w:val="24"/>
        </w:rPr>
        <w:t>WhatsApp</w:t>
      </w:r>
      <w:proofErr w:type="spellEnd"/>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p>
    <w:p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p>
    <w:p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1A0BE4"/>
    <w:rsid w:val="002435DE"/>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ug.bara@xx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Dell</cp:lastModifiedBy>
  <cp:revision>2</cp:revision>
  <dcterms:created xsi:type="dcterms:W3CDTF">2022-01-20T06:02:00Z</dcterms:created>
  <dcterms:modified xsi:type="dcterms:W3CDTF">2022-01-20T06:02:00Z</dcterms:modified>
</cp:coreProperties>
</file>